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6120130" cy="80454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sz w:val="24"/>
          <w:szCs w:val="24"/>
          <w:u w:val="single"/>
        </w:rPr>
      </w:pPr>
      <w:r>
        <w:rPr/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PROGRAMMAZIONE GENERALE DI STORIA DELL’ARTE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2024-2025</w:t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/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PREMESSA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La seguente programmazione, stesa di comune accordo tra i docenti di Storia dell’arte, è solamente indicativa sulla sequenza dei contenuti, pur partendo da impostazioni didattico-disciplinari condivise.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/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  <w:t>CLASSI TERZE</w:t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Conoscenze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opere, autori, tendenze espresse dalle civiltà esaminate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tematiche, iconografie, funzioni, tecniche caratterizzanti delle civiltà esaminate</w:t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Abilità e competenze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utilizzo corretto del manuale in tutte le sue componenti (testuali, iconografiche e di apparati)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utilizzo corretto e pertinente del lessico specifico della materia sia nell’esposizione orale sia nell’esposizione scritta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capacità di riconoscere gli elementi peculiari del linguaggio artistico nei diversi periodi storici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capacità di collocare un’opera nel contesto storico, culturale, stilistico appropriato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capacità di distinguere gli aspetti materiali, linguistici e formali di un’opera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capacità di sviluppare legami con le altre discipline del curriculum</w:t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Metodi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lezione frontale, dialogo e discussione guidata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osservazione e commento di immagini, anche attraverso materiali audiovisivi</w:t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Contenuti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La preistoria</w:t>
      </w:r>
      <w:r>
        <w:rPr>
          <w:rFonts w:cs="Calibri" w:cstheme="minorHAnsi"/>
          <w:sz w:val="24"/>
          <w:szCs w:val="24"/>
        </w:rPr>
        <w:t>: le grotte ornate del Paleolitico. Le Veneri steatopigie. L’architettura megalitica fra Paleo e Neolitico.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Arte egizia</w:t>
      </w:r>
      <w:r>
        <w:rPr>
          <w:rFonts w:cs="Calibri" w:cstheme="minorHAnsi"/>
          <w:sz w:val="24"/>
          <w:szCs w:val="24"/>
        </w:rPr>
        <w:t>: l’Antico e il Nuovo Regno.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Arte cicladica</w:t>
      </w:r>
      <w:r>
        <w:rPr>
          <w:rFonts w:cs="Calibri" w:cstheme="minorHAnsi"/>
          <w:sz w:val="24"/>
          <w:szCs w:val="24"/>
        </w:rPr>
        <w:t>: gli idoli.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Arte minoica</w:t>
      </w:r>
      <w:r>
        <w:rPr>
          <w:rFonts w:cs="Calibri" w:cstheme="minorHAnsi"/>
          <w:sz w:val="24"/>
          <w:szCs w:val="24"/>
        </w:rPr>
        <w:t>: la città Palazzo. La pittura parietale.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Arte micenea</w:t>
      </w:r>
      <w:r>
        <w:rPr>
          <w:rFonts w:cs="Calibri" w:cstheme="minorHAnsi"/>
          <w:sz w:val="24"/>
          <w:szCs w:val="24"/>
        </w:rPr>
        <w:t>: la città fortezza. Le tombe a fossa e a Tholos.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Arte greca</w:t>
      </w:r>
      <w:r>
        <w:rPr>
          <w:rFonts w:cs="Calibri" w:cstheme="minorHAnsi"/>
          <w:sz w:val="24"/>
          <w:szCs w:val="24"/>
        </w:rPr>
        <w:t>: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periodo della formazione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l’arte arcaica (architettura, scultura e pittura vascolare)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l’arte classica (Policleto, Mirone, Fidia; l’acropoli di Atene)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tardo classicismo (Prassitele, Skopas, Lisippo)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l’Ellenismo (architettura e scultura)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Arte romana</w:t>
      </w:r>
      <w:r>
        <w:rPr>
          <w:rFonts w:cs="Calibri" w:cstheme="minorHAnsi"/>
          <w:sz w:val="24"/>
          <w:szCs w:val="24"/>
        </w:rPr>
        <w:t>: pittura, scultura e monumenti più significativi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Arte paleocristiana e Alto Medioevo</w:t>
      </w:r>
      <w:r>
        <w:rPr>
          <w:rFonts w:cs="Calibri" w:cstheme="minorHAnsi"/>
          <w:sz w:val="24"/>
          <w:szCs w:val="24"/>
        </w:rPr>
        <w:t>: il formarsi del linguaggio artistico medioevale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  <w:t>CLASSI QUARTE</w:t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Conoscenze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opere, autori, tendenze espresse dalle civiltà esaminate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tematiche, iconografie, funzioni, tecniche caratterizzanti delle civiltà esaminate</w:t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Abilità e competenze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capacità di riconoscere gli elementi peculiari del linguaggio artistico nei diversi periodi storici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capacità di individuare in un’opera i caratteri tematici, iconografici, tecnici e stilistici, collegandoli al contesto storico e al percorso stilistico dell’autore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consapevolezza della possibilità di diverse letture di un’opera, in rapporto ai diversi metodi di analisi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capacità di confrontare e commentare opere appartenenti a contesti stilistici differenti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capacità di sviluppare legami con le altre discipline del curriculum</w:t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Metodi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lezione frontale, dialogo e discussione guidata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osservazione e commento di immagini, anche attraverso materiali audiovisivi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Contenuti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Tardo Gotico</w:t>
      </w:r>
      <w:r>
        <w:rPr>
          <w:rFonts w:cs="Calibri" w:cstheme="minorHAnsi"/>
          <w:sz w:val="24"/>
          <w:szCs w:val="24"/>
        </w:rPr>
        <w:t>: architettura, pittura e scultura in Italia e in Europa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Il primo Rinascimento</w:t>
      </w:r>
      <w:r>
        <w:rPr>
          <w:rFonts w:cs="Calibri" w:cstheme="minorHAnsi"/>
          <w:sz w:val="24"/>
          <w:szCs w:val="24"/>
        </w:rPr>
        <w:t>: la prima generazione fiorentina e la diffusione in Italia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Il Rinascimento maturo</w:t>
      </w:r>
      <w:r>
        <w:rPr>
          <w:rFonts w:cs="Calibri" w:cstheme="minorHAnsi"/>
          <w:sz w:val="24"/>
          <w:szCs w:val="24"/>
        </w:rPr>
        <w:t>: Leonardo da Vinci, Michelangelo, Raffaello. L’arte veneta.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La Maniera</w:t>
      </w:r>
      <w:r>
        <w:rPr>
          <w:rFonts w:cs="Calibri" w:cstheme="minorHAnsi"/>
          <w:sz w:val="24"/>
          <w:szCs w:val="24"/>
        </w:rPr>
        <w:t>: caratteri. Opere esemplari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  <w:u w:val="single"/>
        </w:rPr>
      </w:pPr>
      <w:r>
        <w:rPr/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  <w:t>CLASSI QUINTE</w:t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Conoscenze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opere, autori, tendenze espresse dalle civiltà esaminate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tematiche, iconografie, funzioni, tecniche caratterizzanti delle civiltà esaminate</w:t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Abilità e competenze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capacità di riconoscere gli elementi peculiari del linguaggio artistico nei diversi periodi storici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capacità di individuare in un’opera i caratteri tematici, iconografici, tecnici e stilistici, collegandoli al contesto storico e al percorso stilistico dell’autore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consapevolezza della possibilità di diverse letture di un’opera, in rapporto ai diversi metodi di analisi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capacità di confrontare e commentare opere appartenenti a contesti stilistici differenti.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capacità di operare collegamenti interdisciplinari, relativamente al piano tematico, stilistico, storico, letterario</w:t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Metodi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lezione frontale, dialogo e discussione guidata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osservazione e commento di immagini, anche attraverso materiali audiovisivi</w:t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Contenuti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Il Seicento</w:t>
      </w:r>
      <w:r>
        <w:rPr>
          <w:rFonts w:cs="Calibri" w:cstheme="minorHAnsi"/>
          <w:sz w:val="24"/>
          <w:szCs w:val="24"/>
        </w:rPr>
        <w:t>: Caravaggio, Annibale Carracci, Bernini, Borromini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Il Neoclassicismo</w:t>
      </w:r>
      <w:r>
        <w:rPr>
          <w:rFonts w:cs="Calibri" w:cstheme="minorHAnsi"/>
          <w:sz w:val="24"/>
          <w:szCs w:val="24"/>
        </w:rPr>
        <w:t>: Canova, David, Piranesi, Füssli, Goya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Il Romanticismo in pittura</w:t>
      </w:r>
      <w:r>
        <w:rPr>
          <w:rFonts w:cs="Calibri" w:cstheme="minorHAnsi"/>
          <w:sz w:val="24"/>
          <w:szCs w:val="24"/>
        </w:rPr>
        <w:t>: Gericault, Delacroix, paesaggismo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Il Realismo</w:t>
      </w:r>
      <w:r>
        <w:rPr>
          <w:rFonts w:cs="Calibri" w:cstheme="minorHAnsi"/>
          <w:sz w:val="24"/>
          <w:szCs w:val="24"/>
        </w:rPr>
        <w:t>: Courbet e Manet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L’architettura dell’Ottocento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L’Impressionismo</w:t>
      </w:r>
      <w:r>
        <w:rPr>
          <w:rFonts w:cs="Calibri" w:cstheme="minorHAnsi"/>
          <w:sz w:val="24"/>
          <w:szCs w:val="24"/>
        </w:rPr>
        <w:t>: Monet, Renoir, Degas, Pissarro, Sisley, Caillebotte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Il post - Impressionismo</w:t>
      </w:r>
      <w:r>
        <w:rPr>
          <w:rFonts w:cs="Calibri" w:cstheme="minorHAnsi"/>
          <w:sz w:val="24"/>
          <w:szCs w:val="24"/>
        </w:rPr>
        <w:t>: Seurat, Signac, Cezanne, Van Gogh, Gauguin, Toulouse-Lautrec</w:t>
      </w:r>
    </w:p>
    <w:p>
      <w:pPr>
        <w:pStyle w:val="Normal"/>
        <w:spacing w:lineRule="auto" w:line="276"/>
        <w:ind w:left="708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i/>
          <w:iCs/>
          <w:sz w:val="24"/>
          <w:szCs w:val="24"/>
        </w:rPr>
        <w:t>Le Avanguardie storiche</w:t>
      </w:r>
      <w:r>
        <w:rPr>
          <w:rFonts w:cs="Calibri" w:cstheme="minorHAnsi"/>
          <w:sz w:val="24"/>
          <w:szCs w:val="24"/>
        </w:rPr>
        <w:t>: Espressionismo, Cubismo, Futurismo, Dadaismo, Astrattismo, Surrealismo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Ove possibile, le opere dei periodi sopra elencati saranno occasione d’incursioni nel mondo dell’arte contemporanea.</w:t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</w:rPr>
      </w:pPr>
      <w:r>
        <w:rPr/>
      </w:r>
    </w:p>
    <w:p>
      <w:pPr>
        <w:pStyle w:val="Normal"/>
        <w:spacing w:lineRule="auto" w:line="276"/>
        <w:jc w:val="both"/>
        <w:rPr>
          <w:rFonts w:cs="Calibri" w:cs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VERIFICHE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Si utilizzeranno verifiche orali o scritte, due per ciascun periodo didattico. Quelle orali, potranno essere anche diagnostiche, rapide e interne al dialogo educativo. Si potranno valutare anche gli interventi e i contributi interni alle lezioni e attività di tipo laboratoriale. Quelle scritte misureranno conoscenze, abilità e competenze attraverso prove composte da trattazione sintetica di argomenti, da domande mirate con risposta breve, da analisi formali e iconologiche; da confronti testuali; da prove di riconoscimento; da giudizio critico; da confronto con opere non note. Potranno essere proposti, verificati e valutati anche percorsi di ricerca autonomi e personali. Quelle orali valuteranno la correttezza delle conoscenze acquisite, la capacità di analisi di un’opera d’arte nel suo complesso storico, l’adeguatezza del lessico e la capacità critica.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  <w:u w:val="single"/>
        </w:rPr>
      </w:pPr>
      <w:r>
        <w:rPr>
          <w:rFonts w:cs="Calibri" w:cstheme="minorHAnsi"/>
          <w:b/>
          <w:bCs/>
          <w:sz w:val="24"/>
          <w:szCs w:val="24"/>
          <w:u w:val="single"/>
        </w:rPr>
        <w:t>CRITERI DI VALUTAZIONE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La valutazione si articolerà negli ambiti delle </w:t>
      </w:r>
      <w:r>
        <w:rPr>
          <w:rFonts w:cs="Calibri" w:cstheme="minorHAnsi"/>
          <w:b/>
          <w:bCs/>
          <w:sz w:val="24"/>
          <w:szCs w:val="24"/>
        </w:rPr>
        <w:t>conoscenze</w:t>
      </w:r>
      <w:r>
        <w:rPr>
          <w:rFonts w:cs="Calibri" w:cstheme="minorHAnsi"/>
          <w:sz w:val="24"/>
          <w:szCs w:val="24"/>
        </w:rPr>
        <w:t xml:space="preserve"> (il “sapere”) e delle </w:t>
      </w:r>
      <w:r>
        <w:rPr>
          <w:rFonts w:cs="Calibri" w:cstheme="minorHAnsi"/>
          <w:b/>
          <w:bCs/>
          <w:sz w:val="24"/>
          <w:szCs w:val="24"/>
        </w:rPr>
        <w:t>abilità e competenze</w:t>
      </w:r>
      <w:r>
        <w:rPr>
          <w:rFonts w:cs="Calibri" w:cstheme="minorHAnsi"/>
          <w:sz w:val="24"/>
          <w:szCs w:val="24"/>
        </w:rPr>
        <w:t xml:space="preserve"> (il “saper fare”).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CONOSCENZE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Si valuterà la conoscenza di: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a) Lineamenti storici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b) Autori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c) Opere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d) Lessico della disciplina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br/>
      </w:r>
      <w:r>
        <w:rPr>
          <w:rFonts w:cs="Calibri" w:cstheme="minorHAnsi"/>
          <w:b/>
          <w:bCs/>
          <w:sz w:val="24"/>
          <w:szCs w:val="24"/>
        </w:rPr>
        <w:t>ABILITÀ E COMPETENZE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Si valuterà la capacità di: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Analisi formale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a) Analisi del linguaggio visivo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b) Riconoscimento di un soggetto iconografico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c) Comparazione e collegamento stilistico-formale-iconografico di testi figurativi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Analisi e sintesi storico-culturale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a) Orientamento storico ovvero collocazione di un’opera sull’asse cronologico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b) Contestualizzazione ovvero individuazione dei nessi fra testo figurativo, contesto artistico e quadro storico-culturale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c) Sintesi dei principali aspetti dei periodi storico-artistici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Analisi e rielaborazione critica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a) Analisi dei significati concettuali e ideologici di un testo figurativo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b) Interpretazione e giudizio critico-estetico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c) Creazione autonoma di mappe concettuali, percorsi tematici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Esposizione ed espressione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a) Correttezza formale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b) Proprietà terminologica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c) Chiarezza, coerenza e consequenzialità nell’esposizione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La valutazione si svilupperà secondo i seguenti livelli</w:t>
      </w:r>
    </w:p>
    <w:p>
      <w:pPr>
        <w:pStyle w:val="Normal"/>
        <w:spacing w:lineRule="auto" w:line="276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 livelli delle prestazioni verranno graduati in rapporto all’evoluzione del percorso educativo, culturale e didattico dello studente.</w:t>
      </w:r>
    </w:p>
    <w:tbl>
      <w:tblPr>
        <w:tblW w:w="961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noVBand="1" w:noHBand="0" w:lastColumn="0" w:firstColumn="1" w:lastRow="0" w:firstRow="1"/>
      </w:tblPr>
      <w:tblGrid>
        <w:gridCol w:w="1755"/>
        <w:gridCol w:w="7863"/>
      </w:tblGrid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VOTI NUMERICI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DESCRITTORI</w:t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3/10-4/10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spacing w:before="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La prova presenta un quadro generale di lacunosità e impreparazione, oppure vaste carenze e incertezze in relazione alle conoscenze, alle abilità (analisi del linguaggio visivo, riconoscimento di un soggetto iconografico, comparazione di testi figurativi e orientamento storico) e alle competenze espositive ed espressive.</w:t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5/10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La prova dimostra conoscenze frammentarie e spesso imprecise e/o mnemoniche.</w:t>
            </w:r>
          </w:p>
          <w:p>
            <w:pPr>
              <w:pStyle w:val="Normal"/>
              <w:spacing w:before="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Palesa difficoltà nell’esercizio delle abilità di analisi, comparazione e orientamento e mostra competenze linguistico-espressive non sempre adeguate.</w:t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6/10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La prova, pur manifestando alcune incertezze, dimostra il possesso in forma basilare di conoscenze e abilità fondamentali (analisi del linguaggio visivo, riconoscimento di un soggetto iconografico, comparazione di testi figurativi e orientamento storico).</w:t>
            </w:r>
          </w:p>
          <w:p>
            <w:pPr>
              <w:pStyle w:val="Normal"/>
              <w:spacing w:before="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Le competenze linguistico-espressive supportano una comunicazione semplice ma complessivamente corretta.</w:t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7/10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La prova denota il possesso, in forma essenziale e corretta, di conoscenze e abilità di analisi, riconoscimento, comparazione, orientamento e individuazione dei nessi fra testo figurativo e contesto artistico.</w:t>
            </w:r>
          </w:p>
          <w:p>
            <w:pPr>
              <w:pStyle w:val="Normal"/>
              <w:spacing w:before="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Le competenze linguistico-espressive sostengono l’espletamento di abilità e l’esposizione di contenuti in forma piena ed adeguata.</w:t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8/10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La prova dimostra conoscenze sicure e omogeneamente diffuse. Palesa abilità fondamentali e di contestualizzazione artistica e storica, espresse con piena consapevolezza.</w:t>
            </w:r>
          </w:p>
          <w:p>
            <w:pPr>
              <w:pStyle w:val="Normal"/>
              <w:spacing w:before="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Le competenze linguistico-espressive consentono una comunicazione chiara e precisa.</w:t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9/10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La prova dimostra conoscenze ampie e ben strutturate. Oltre ad evidenziare la sicura acquisizione di abilità fondamentali, attesta la capacità di svolgere nessi e collegamenti fra testo, contesto artistico e quadro storico-culturale, e di compiere analisi critiche, ovvero analisi dei significati ideologici di un testo figurativo.</w:t>
            </w:r>
          </w:p>
          <w:p>
            <w:pPr>
              <w:pStyle w:val="Normal"/>
              <w:spacing w:before="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Il linguaggio risulta appropriato, logico, ben argomentato e ricercato.</w:t>
            </w:r>
          </w:p>
        </w:tc>
      </w:tr>
      <w:tr>
        <w:trPr/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2CC" w:val="clear"/>
          </w:tcPr>
          <w:p>
            <w:pPr>
              <w:pStyle w:val="Normal"/>
              <w:spacing w:before="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sz w:val="24"/>
                <w:szCs w:val="24"/>
              </w:rPr>
              <w:t>10/10</w:t>
            </w:r>
          </w:p>
        </w:tc>
        <w:tc>
          <w:tcPr>
            <w:tcW w:w="7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La prova dimostra conoscenze vaste e approfondite. Oltre a mostrare l’acquisizione in forma sicura delle abilità fondamentali, attesta la capacità di compiere in modo significativo e rigoroso operazioni di contestualizzazione e sintesi storico-culturale, di concettualizzazione e di interpretazione critica, di riconoscimento e collocazione storico-artistica di testi non noti, di connessione di linguaggi diversi e di autonomia critica.</w:t>
            </w:r>
          </w:p>
          <w:p>
            <w:pPr>
              <w:pStyle w:val="Normal"/>
              <w:spacing w:before="0" w:after="160"/>
              <w:rPr>
                <w:rFonts w:cs="Calibri" w:cstheme="minorHAnsi"/>
                <w:sz w:val="24"/>
                <w:szCs w:val="24"/>
              </w:rPr>
            </w:pPr>
            <w:r>
              <w:rPr>
                <w:rFonts w:cs="Calibri" w:cstheme="minorHAnsi"/>
                <w:sz w:val="24"/>
                <w:szCs w:val="24"/>
              </w:rPr>
              <w:t>Le competenze linguistico-espressive denotano rigore logico, efficacia argomentativa, puntuale padronanza del lessico, sensibilità espressiva.</w:t>
            </w:r>
          </w:p>
        </w:tc>
      </w:tr>
    </w:tbl>
    <w:p>
      <w:pPr>
        <w:pStyle w:val="Normal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br/>
        <w:br/>
      </w:r>
      <w:r>
        <w:rPr>
          <w:rFonts w:cs="Calibri" w:cstheme="minorHAnsi"/>
          <w:b/>
          <w:bCs/>
          <w:sz w:val="24"/>
          <w:szCs w:val="24"/>
        </w:rPr>
        <w:t>In sintesi, quindi, la valutazione finale si baserà su:</w:t>
      </w:r>
    </w:p>
    <w:p>
      <w:pPr>
        <w:pStyle w:val="Normal"/>
        <w:numPr>
          <w:ilvl w:val="0"/>
          <w:numId w:val="1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livello di partenza del singolo studente e il livello medio della classe</w:t>
      </w:r>
    </w:p>
    <w:p>
      <w:pPr>
        <w:pStyle w:val="Normal"/>
        <w:numPr>
          <w:ilvl w:val="0"/>
          <w:numId w:val="1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Il grado di conoscenza: delle linee del processo storico-artistico, della grammatica del linguaggio visuale, della terminologia, delle tecniche, dei generi e dei temi iconografici</w:t>
      </w:r>
    </w:p>
    <w:p>
      <w:pPr>
        <w:pStyle w:val="Normal"/>
        <w:numPr>
          <w:ilvl w:val="0"/>
          <w:numId w:val="1"/>
        </w:numPr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La competenza nell’applicare le conoscenze specifiche acquisite</w:t>
      </w:r>
    </w:p>
    <w:p>
      <w:pPr>
        <w:pStyle w:val="Normal"/>
        <w:numPr>
          <w:ilvl w:val="0"/>
          <w:numId w:val="1"/>
        </w:numPr>
        <w:spacing w:before="0" w:after="16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La capacità di utilizzare responsabilmente e criticamente le competenze anche in situazioni non note, formulando ipotesi e argomentandole con lucidità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  <w:font w:name="Calibri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213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5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1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96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2b06df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Application>LibreOffice/24.2.6.2$MacOSX_X86_64 LibreOffice_project/ef66aa7e36a1bb8e65bfbc63aba53045a14d0871</Application>
  <AppVersion>15.0000</AppVersion>
  <Pages>6</Pages>
  <Words>1294</Words>
  <Characters>8571</Characters>
  <CharactersWithSpaces>9701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2024-10-24T13:29:00Z</dcterms:created>
  <dc:creator>Petra ZEJFART</dc:creator>
  <dc:description/>
  <dc:language>it-IT</dc:language>
  <cp:lastModifiedBy/>
  <dcterms:modified xsi:type="dcterms:W3CDTF">2024-11-10T19:14:25Z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